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北京怀柔区长哨营满族乡西沟村村庄规划调整说明</w:t>
      </w:r>
    </w:p>
    <w:p>
      <w:pPr>
        <w:ind w:firstLine="1767" w:firstLineChars="4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</w:t>
      </w:r>
      <w:bookmarkStart w:id="0" w:name="_GoBack"/>
      <w:r>
        <w:rPr>
          <w:rFonts w:hint="eastAsia"/>
          <w:b/>
          <w:sz w:val="44"/>
          <w:szCs w:val="44"/>
        </w:rPr>
        <w:t>（2012-2020年）</w:t>
      </w:r>
      <w:bookmarkEnd w:id="0"/>
    </w:p>
    <w:p>
      <w:pPr>
        <w:pStyle w:val="5"/>
        <w:jc w:val="both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</w:rPr>
        <w:t>第一章  规划调整背景</w:t>
      </w:r>
    </w:p>
    <w:p>
      <w:pPr>
        <w:pStyle w:val="2"/>
        <w:rPr>
          <w:rFonts w:hint="eastAsia"/>
        </w:rPr>
      </w:pPr>
      <w:r>
        <w:rPr>
          <w:rFonts w:hint="eastAsia"/>
        </w:rPr>
        <w:t>一、规划调整源起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 w:cs="宋体"/>
          <w:sz w:val="24"/>
        </w:rPr>
        <w:t>2007</w:t>
      </w:r>
      <w:r>
        <w:rPr>
          <w:rFonts w:hint="eastAsia" w:ascii="宋体" w:hAnsi="宋体" w:cs="宋体"/>
          <w:sz w:val="24"/>
        </w:rPr>
        <w:t>年，北京市人民政府批复了《怀柔新城规划（</w:t>
      </w:r>
      <w:r>
        <w:rPr>
          <w:rFonts w:ascii="宋体" w:hAnsi="宋体" w:cs="宋体"/>
          <w:sz w:val="24"/>
        </w:rPr>
        <w:t>2005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>-2020</w:t>
      </w:r>
      <w:r>
        <w:rPr>
          <w:rFonts w:hint="eastAsia" w:ascii="宋体" w:hAnsi="宋体" w:cs="宋体"/>
          <w:sz w:val="24"/>
        </w:rPr>
        <w:t>年）》。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2010年，北京市规划委员会批复了</w:t>
      </w:r>
      <w:r>
        <w:rPr>
          <w:rFonts w:hint="eastAsia" w:ascii="宋体" w:hAnsi="宋体"/>
          <w:sz w:val="24"/>
        </w:rPr>
        <w:t>《北京市怀柔区长哨营满族乡乡域总体规划（2008-2020）》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2010年，北京市规划委员会批复了《北京怀柔区长哨营满族乡西沟村村庄规划（</w:t>
      </w:r>
      <w:r>
        <w:rPr>
          <w:rFonts w:ascii="宋体" w:hAnsi="宋体" w:cs="宋体"/>
          <w:sz w:val="24"/>
        </w:rPr>
        <w:t>200</w:t>
      </w:r>
      <w:r>
        <w:rPr>
          <w:rFonts w:hint="eastAsia" w:ascii="宋体" w:hAnsi="宋体" w:cs="宋体"/>
          <w:sz w:val="24"/>
        </w:rPr>
        <w:t>8年</w:t>
      </w:r>
      <w:r>
        <w:rPr>
          <w:rFonts w:ascii="宋体" w:hAnsi="宋体" w:cs="宋体"/>
          <w:sz w:val="24"/>
        </w:rPr>
        <w:t>-2020</w:t>
      </w:r>
      <w:r>
        <w:rPr>
          <w:rFonts w:hint="eastAsia" w:ascii="宋体" w:hAnsi="宋体" w:cs="宋体"/>
          <w:sz w:val="24"/>
        </w:rPr>
        <w:t>年）》。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2010年长哨营满族乡人民政府委托北京清华城市规划设计研究院编制了</w:t>
      </w:r>
      <w:r>
        <w:rPr>
          <w:rFonts w:hint="eastAsia" w:ascii="宋体" w:hAnsi="宋体" w:cs="宋体"/>
          <w:sz w:val="24"/>
        </w:rPr>
        <w:t>《北京怀柔区长哨营满族乡西沟村村庄规划（</w:t>
      </w:r>
      <w:r>
        <w:rPr>
          <w:rFonts w:ascii="宋体" w:hAnsi="宋体" w:cs="宋体"/>
          <w:sz w:val="24"/>
        </w:rPr>
        <w:t>200</w:t>
      </w:r>
      <w:r>
        <w:rPr>
          <w:rFonts w:hint="eastAsia" w:ascii="宋体" w:hAnsi="宋体" w:cs="宋体"/>
          <w:sz w:val="24"/>
        </w:rPr>
        <w:t>8年</w:t>
      </w:r>
      <w:r>
        <w:rPr>
          <w:rFonts w:ascii="宋体" w:hAnsi="宋体" w:cs="宋体"/>
          <w:sz w:val="24"/>
        </w:rPr>
        <w:t>-2020</w:t>
      </w:r>
      <w:r>
        <w:rPr>
          <w:rFonts w:hint="eastAsia" w:ascii="宋体" w:hAnsi="宋体" w:cs="宋体"/>
          <w:sz w:val="24"/>
        </w:rPr>
        <w:t>年）》，并于当年获得了批复。但近年来西沟村的地质灾害危险明显增加，</w:t>
      </w:r>
      <w:r>
        <w:rPr>
          <w:rFonts w:hint="eastAsia" w:ascii="宋体" w:hAnsi="宋体"/>
          <w:sz w:val="24"/>
        </w:rPr>
        <w:t>为有效确保人民群众生命财产安全，保障村民的生产生活，保证山区生态安全,按照新农村建设要求，进行西沟整体农民生态搬迁，因此需要进行西沟村村庄规划调整。</w:t>
      </w:r>
    </w:p>
    <w:p>
      <w:pPr>
        <w:pStyle w:val="2"/>
        <w:rPr>
          <w:rFonts w:hint="eastAsia"/>
        </w:rPr>
      </w:pPr>
      <w:r>
        <w:rPr>
          <w:rFonts w:hint="eastAsia"/>
        </w:rPr>
        <w:t>二、项目位置及规划范围</w:t>
      </w:r>
    </w:p>
    <w:p>
      <w:pPr>
        <w:spacing w:line="360" w:lineRule="auto"/>
        <w:ind w:left="239" w:leftChars="114"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本村庄位于</w:t>
      </w:r>
      <w:r>
        <w:rPr>
          <w:rFonts w:hint="eastAsia" w:ascii="宋体" w:hAnsi="宋体" w:cs="宋体"/>
          <w:sz w:val="24"/>
        </w:rPr>
        <w:t>北京怀柔区长哨营满族乡西北端，北邻喇嘛沟们乡，南接七道河村，西邻北宅村，与八道河相接。</w:t>
      </w:r>
      <w:r>
        <w:rPr>
          <w:rFonts w:hint="eastAsia"/>
          <w:sz w:val="24"/>
        </w:rPr>
        <w:t>建设规划范围包括西沟村村域的全部用地面积，共</w:t>
      </w:r>
      <w:r>
        <w:rPr>
          <w:rFonts w:hint="eastAsia" w:ascii="宋体" w:hAnsi="宋体"/>
          <w:sz w:val="24"/>
        </w:rPr>
        <w:t>1058</w:t>
      </w:r>
      <w:r>
        <w:rPr>
          <w:rFonts w:hint="eastAsia"/>
          <w:sz w:val="24"/>
        </w:rPr>
        <w:t>公顷。</w:t>
      </w:r>
    </w:p>
    <w:p>
      <w:pPr>
        <w:pStyle w:val="5"/>
        <w:rPr>
          <w:rFonts w:hint="eastAsia" w:ascii="宋体" w:hAnsi="宋体"/>
          <w:sz w:val="24"/>
        </w:rPr>
      </w:pPr>
      <w:r>
        <w:rPr>
          <w:rFonts w:hint="eastAsia"/>
        </w:rPr>
        <w:t>第二章  规划依据与期限</w:t>
      </w:r>
    </w:p>
    <w:p>
      <w:pPr>
        <w:pStyle w:val="2"/>
        <w:rPr>
          <w:rFonts w:hint="eastAsia"/>
        </w:rPr>
      </w:pPr>
      <w:r>
        <w:rPr>
          <w:rFonts w:hint="eastAsia"/>
        </w:rPr>
        <w:t>一、规划依据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《中华人民共和国城乡规划法》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《村镇规划编制办法》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《村庄和集镇规划建设管理条例》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《镇规划标准（GB50188-2007）》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《北京城市总体规划（2004-2020年）》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《东西部发展带协调规划》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《限建区规划》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《怀柔新城规划（2005-2020）》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《北京市怀柔区长哨营满族乡乡域总体规划（2008-2020）》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《北京市远郊区旧村改造试点指导意见》京政农发[2005]19号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《中华人民共和国水污染防治法》（2008年修订）</w:t>
      </w:r>
    </w:p>
    <w:p>
      <w:pPr>
        <w:pStyle w:val="2"/>
        <w:rPr>
          <w:rFonts w:hint="eastAsia"/>
        </w:rPr>
      </w:pPr>
      <w:r>
        <w:rPr>
          <w:rFonts w:hint="eastAsia"/>
        </w:rPr>
        <w:t>二、规划期限</w:t>
      </w:r>
    </w:p>
    <w:p>
      <w:pPr>
        <w:tabs>
          <w:tab w:val="left" w:pos="540"/>
        </w:tabs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根据《中华人民共和国城乡规划法》、建设部《建制镇规划建设管理办法》以及北京新农村规划中的有关内容要求，确定本次规划期限为：</w:t>
      </w:r>
    </w:p>
    <w:p>
      <w:pPr>
        <w:tabs>
          <w:tab w:val="left" w:pos="720"/>
        </w:tabs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 xml:space="preserve"> 近期 2012至2015年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远期 2015至2020年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hint="eastAsia"/>
          <w:sz w:val="24"/>
        </w:rPr>
      </w:pPr>
    </w:p>
    <w:p>
      <w:pPr>
        <w:pStyle w:val="5"/>
        <w:rPr>
          <w:rFonts w:hint="eastAsia"/>
        </w:rPr>
      </w:pPr>
      <w:r>
        <w:rPr>
          <w:rFonts w:hint="eastAsia"/>
        </w:rPr>
        <w:t>第三章  现状基本情况</w:t>
      </w:r>
    </w:p>
    <w:p>
      <w:pPr>
        <w:pStyle w:val="2"/>
        <w:rPr>
          <w:rFonts w:hint="eastAsia" w:ascii="宋体" w:hAnsi="宋体"/>
          <w:sz w:val="24"/>
        </w:rPr>
      </w:pPr>
      <w:r>
        <w:rPr>
          <w:rFonts w:hint="eastAsia"/>
        </w:rPr>
        <w:t>一、社会、经济、人口状况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1．社会、经济现状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收入统计至2007年，村集体年收入为25万元。人均年收入为7600元。主要由外出打工、进行商业活动、种地三部分组成。其中，外出打工和进行商业买卖活动占收入比例的大部分，村民纯农业种植收入较低。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西沟村的经济结构中，产业主要以一产和三产外出务工为主。一产的</w:t>
      </w:r>
      <w:r>
        <w:rPr>
          <w:rFonts w:hint="eastAsia"/>
          <w:sz w:val="24"/>
        </w:rPr>
        <w:t>农耕作物主要以玉米和杂粮为主，村内的养殖产业主要以肉鸡的养殖为主。村内新发展产业为食用菌的种植。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2．人口现状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西沟村现有农业人口425人，184户；非农业人口50人，40户；村庄总人口475人，224户。村内目前满族人口占73.5%。</w:t>
      </w:r>
      <w:r>
        <w:rPr>
          <w:rFonts w:hint="eastAsia" w:ascii="宋体" w:hAnsi="宋体"/>
          <w:sz w:val="24"/>
        </w:rPr>
        <w:t>近年来，人口自然增长率呈下降趋势。</w:t>
      </w:r>
    </w:p>
    <w:p>
      <w:pPr>
        <w:pStyle w:val="2"/>
        <w:rPr>
          <w:rFonts w:hint="eastAsia"/>
        </w:rPr>
      </w:pPr>
      <w:r>
        <w:rPr>
          <w:rFonts w:hint="eastAsia"/>
        </w:rPr>
        <w:t>二、用地、建筑现状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1．用地现状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西沟村位于山区，村域总面积1058公顷。村庄三面环山，一面临水库。村庄建设用地集中在村域中心，耕地面积为25公顷，林地面积473.34公顷，闲置土地(荒地)面积为518.15公顷，农业生产用地27.46公顷。 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村域范围内建设用地总面积为6.45公顷，全部集中在村庄部分。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目前村内的主要公共设施为一处文化活动站，占地面积800平方米。文化活动站内有一处太阳能洗浴中心，面积60平方米；卫生室一处，面积20平方米；老年活动中心一处，面积20平方米。村内现有一处健身场地，位于村委会东侧，占地面积40平方米。在健身场地的东侧有一处公园，占地面积约50平方米，主要供村内村民休憩使用。目前村内有村民自营的小卖部4家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2．建筑现状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村庄内以农民住宅为主，基本为平房及低矮木板房，建筑高度在3-5米左右，没有二层建筑。屋顶形式以坡屋顶为主，少数为平顶建筑。建筑材料多为砖瓦材料，也有部分为毛石、卵石材料。建筑质量大多一般，近年几乎没有新住宅的建设。住宅的特色不明显，并没有体现出满族村的民族特色。</w:t>
      </w:r>
    </w:p>
    <w:p>
      <w:pPr>
        <w:pStyle w:val="2"/>
        <w:rPr>
          <w:rFonts w:hint="eastAsia"/>
        </w:rPr>
      </w:pPr>
      <w:r>
        <w:rPr>
          <w:rFonts w:hint="eastAsia"/>
        </w:rPr>
        <w:t>三、道路、基础配套设施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1．道路现状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西沟村对外联系道路主要为111国道。村内道路主要为贯通全村的主路，目前已经硬化。主要道路宽度为7米。沥青路面，路况较好。村内支路等级较低，一般为3-5米的土路。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2．基础配套设施现状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目前西沟村“村村通”工程基本到位。水、电、电话等设施做到户户通，村民基本生活保障设施齐备。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村内的主要干道均已硬化，但通往各户农宅的小路均为土路。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村内有一处休闲公园，占地面积50平方米。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村庄环卫设施主要包括现有的公共厕所2处，位于村庄的中部。垃圾收集池一处，同样位于村庄的中部，紧邻公共厕所。村内现有3个保洁员，负责村庄垃圾和公共厕所的清理工作。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村庄现有排水沟渠（明渠）2500米左右，宽度为2-5米，</w:t>
      </w:r>
      <w:r>
        <w:rPr>
          <w:rFonts w:hint="eastAsia" w:ascii="宋体" w:hAnsi="宋体"/>
          <w:sz w:val="24"/>
        </w:rPr>
        <w:t>排水基本以明沟排放为主。村内主要由一口地下井集中供水，井深400米，水质满足标准。居民采暖方式为土暖气，以烧柴为主，没有敷设燃气管道。村内生活垃圾以垃圾池收集为主，由专人统一清理，村庄内有公厕2处，分别位于村庄中部，标准较低，质量较差。</w:t>
      </w:r>
    </w:p>
    <w:p>
      <w:pPr>
        <w:pStyle w:val="2"/>
        <w:rPr>
          <w:rFonts w:hint="eastAsia"/>
        </w:rPr>
      </w:pPr>
      <w:r>
        <w:rPr>
          <w:rFonts w:hint="eastAsia"/>
        </w:rPr>
        <w:t>四、历史文化与地方特色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1．历史文化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西沟村属于满族村，村内70%以上的人口为满族人，具有浓厚的民族文化内涵。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2．地方特色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西沟村西侧紧邻水库，南北皆为山地，自然景观良好，生态资源条件优异，可以作为人们垂钓、休闲游乐的天然疗养地。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pStyle w:val="5"/>
        <w:ind w:firstLine="4822"/>
        <w:jc w:val="both"/>
        <w:rPr>
          <w:rFonts w:hint="eastAsia"/>
        </w:rPr>
      </w:pPr>
      <w:r>
        <w:rPr>
          <w:rFonts w:hint="eastAsia"/>
          <w:bCs w:val="0"/>
        </w:rPr>
        <w:t>第四</w:t>
      </w:r>
      <w:r>
        <w:rPr>
          <w:rFonts w:hint="eastAsia"/>
        </w:rPr>
        <w:t>章  发展规模与定位</w:t>
      </w:r>
    </w:p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一、人口发展测算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西沟村现有224户，总人口475人，实际居住人口不满430人。目前村内人户分离现象很多，大量年轻人外出打工，并将户口迁出，村内人口老龄化比较严重，人口呈逐年减少的趋势。2015年村庄人口为380人，2020年为330人。</w:t>
      </w:r>
    </w:p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二、发展规模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根据《北京市怀柔区长哨营满族乡乡域总体规划（2008-2020）》及上次《北京怀柔区长哨营满族乡西沟村村庄规划</w:t>
      </w:r>
      <w:r>
        <w:rPr>
          <w:rFonts w:hint="eastAsia"/>
          <w:sz w:val="24"/>
        </w:rPr>
        <w:t>（2008-2020）</w:t>
      </w:r>
      <w:r>
        <w:rPr>
          <w:rFonts w:hint="eastAsia" w:ascii="宋体" w:hAnsi="宋体"/>
          <w:sz w:val="24"/>
        </w:rPr>
        <w:t>》关于人口规模预测、社会发展预测及村镇建设的需要，确定建设用地规模如下：</w:t>
      </w:r>
    </w:p>
    <w:p>
      <w:pPr>
        <w:spacing w:before="156" w:beforeLines="50" w:after="156" w:afterLines="50"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以规划人口350人，人均村镇建设用地150m²为标准进行规划，要求西沟村建设用地规模控制在5.25公顷以内。</w:t>
      </w:r>
    </w:p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三、发展定位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1.发展目标定位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长哨营乡在怀柔的功能定位为“满族风情特色区”，西沟村的发展目标定位为：</w:t>
      </w:r>
    </w:p>
    <w:p>
      <w:pPr>
        <w:spacing w:before="156" w:beforeLines="50" w:after="156" w:afterLines="50"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以农业和养殖业为基础，西沟村特色满族文化为依托，结合水库优美的自然景观特色，发展特色民俗游，民俗接待以及休闲观光</w:t>
      </w:r>
      <w:r>
        <w:rPr>
          <w:rFonts w:hint="eastAsia" w:ascii="宋体" w:hAnsi="宋体"/>
          <w:b/>
          <w:bCs/>
          <w:sz w:val="24"/>
        </w:rPr>
        <w:t>农</w:t>
      </w:r>
      <w:r>
        <w:rPr>
          <w:rFonts w:hint="eastAsia" w:ascii="宋体" w:hAnsi="宋体"/>
          <w:b/>
          <w:sz w:val="24"/>
        </w:rPr>
        <w:t>业，把西沟村建设成为具有满族文化特色的民俗旅游村。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2．村庄产业空间规划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村庄产业发展以</w:t>
      </w:r>
      <w:r>
        <w:rPr>
          <w:rFonts w:ascii="宋体" w:hAnsi="宋体"/>
          <w:sz w:val="24"/>
        </w:rPr>
        <w:t>“</w:t>
      </w:r>
      <w:r>
        <w:rPr>
          <w:rFonts w:hint="eastAsia" w:ascii="宋体" w:hAnsi="宋体"/>
          <w:sz w:val="24"/>
        </w:rPr>
        <w:t>一点三区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的空间布局模式进行规划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西沟水库风景点——以西沟水库为景观资源，进行山地景观，休闲垂钓等旅游项目的规划，打造西沟水库风景旅游区，发展旅游休闲产业。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三个片区：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村民生活区</w:t>
      </w:r>
      <w:r>
        <w:rPr>
          <w:rFonts w:ascii="宋体" w:hAnsi="宋体"/>
          <w:sz w:val="24"/>
        </w:rPr>
        <w:t>——</w:t>
      </w:r>
      <w:r>
        <w:rPr>
          <w:rFonts w:hint="eastAsia" w:ascii="宋体" w:hAnsi="宋体"/>
          <w:sz w:val="24"/>
        </w:rPr>
        <w:t>进行民俗生活体验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集中耕作区</w:t>
      </w:r>
      <w:r>
        <w:rPr>
          <w:rFonts w:ascii="宋体" w:hAnsi="宋体"/>
          <w:sz w:val="24"/>
        </w:rPr>
        <w:t>——</w:t>
      </w:r>
      <w:r>
        <w:rPr>
          <w:rFonts w:hint="eastAsia" w:ascii="宋体" w:hAnsi="宋体"/>
          <w:sz w:val="24"/>
        </w:rPr>
        <w:t>发展规模种植和各种农业活动体验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规模养殖区</w:t>
      </w:r>
      <w:r>
        <w:rPr>
          <w:rFonts w:ascii="宋体" w:hAnsi="宋体"/>
          <w:sz w:val="24"/>
        </w:rPr>
        <w:t>——</w:t>
      </w:r>
      <w:r>
        <w:rPr>
          <w:rFonts w:hint="eastAsia" w:ascii="宋体" w:hAnsi="宋体"/>
          <w:sz w:val="24"/>
        </w:rPr>
        <w:t>发展规模养殖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pStyle w:val="5"/>
        <w:ind w:firstLine="4822"/>
        <w:jc w:val="both"/>
        <w:rPr>
          <w:rFonts w:hint="eastAsia"/>
        </w:rPr>
      </w:pPr>
      <w:r>
        <w:rPr>
          <w:rFonts w:hint="eastAsia"/>
          <w:bCs w:val="0"/>
        </w:rPr>
        <w:t>第五</w:t>
      </w:r>
      <w:r>
        <w:rPr>
          <w:rFonts w:hint="eastAsia"/>
        </w:rPr>
        <w:t>章  规划调整说明</w:t>
      </w:r>
    </w:p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一、原规划概述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原规划中西沟村分为主村和主村以东约400米处的窑上自然村两个主要居住组团。保留现状村庄北侧的小型商业服务点，村委会，体育广场等公共服务设施用地，该类用地主要集中用于主村东南侧。考虑到西沟村未来的发展需要，原规划于村内主要乡村公路南侧布置了发展备用地。</w:t>
      </w:r>
    </w:p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二、规划调整内容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现规划根据西沟村未来发展建设的需求，对西沟村原规划进行了一定的调整。在坚持村民人均综合建设面积不超过150平方米的指标规定的基础上，本着对土地进行集约利用的原则，现规划将窑上自然村所在用地与现主村东侧20亩农用地进行置换（该20亩农用地将依法办理农转非相关用地变更手续）。窑上自然村搬迁至主村东侧后，将与主村一起进行整体规划，进行土地的集中利用。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原规划的发展备用地紧邻排洪渠，容易受到洪水等自然灾害的影响，不利于未来村庄的发展和土地利用。现规划将腾退出该处用地，同时保留部分西沟村南侧的居住用地，进行相应的土地置换。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为配合西沟村未来产业的发展需求，现规划将恢复主村西侧的龙王庙，使其成为西沟村旅游发展的新亮点。</w:t>
      </w:r>
    </w:p>
    <w:p>
      <w:pPr>
        <w:spacing w:line="360" w:lineRule="auto"/>
        <w:ind w:firstLine="48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宋体" w:hAnsi="宋体"/>
          <w:sz w:val="24"/>
        </w:rPr>
        <w:t>规划调整后，西沟村村庄建设用地面积为5.25公顷，土地功能布局更为合理，将实现土地的集中和集约使用。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tabs>
          <w:tab w:val="left" w:pos="9333"/>
        </w:tabs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ab/>
      </w:r>
    </w:p>
    <w:p>
      <w:pPr>
        <w:tabs>
          <w:tab w:val="left" w:pos="9333"/>
        </w:tabs>
        <w:spacing w:line="360" w:lineRule="auto"/>
        <w:rPr>
          <w:rFonts w:hint="eastAsia" w:ascii="宋体" w:hAnsi="宋体"/>
          <w:sz w:val="24"/>
        </w:rPr>
      </w:pPr>
    </w:p>
    <w:p>
      <w:pPr>
        <w:tabs>
          <w:tab w:val="left" w:pos="9333"/>
        </w:tabs>
        <w:spacing w:line="360" w:lineRule="auto"/>
        <w:rPr>
          <w:rFonts w:hint="eastAsia" w:ascii="宋体" w:hAnsi="宋体"/>
          <w:sz w:val="24"/>
        </w:rPr>
      </w:pPr>
    </w:p>
    <w:p>
      <w:pPr>
        <w:tabs>
          <w:tab w:val="left" w:pos="9333"/>
        </w:tabs>
        <w:spacing w:line="360" w:lineRule="auto"/>
        <w:rPr>
          <w:rFonts w:hint="eastAsia" w:ascii="宋体" w:hAnsi="宋体"/>
          <w:sz w:val="24"/>
        </w:rPr>
      </w:pPr>
    </w:p>
    <w:p>
      <w:pPr>
        <w:tabs>
          <w:tab w:val="left" w:pos="9333"/>
        </w:tabs>
        <w:spacing w:line="360" w:lineRule="auto"/>
        <w:rPr>
          <w:rFonts w:hint="eastAsia" w:ascii="宋体" w:hAnsi="宋体"/>
          <w:sz w:val="24"/>
        </w:rPr>
      </w:pPr>
    </w:p>
    <w:p>
      <w:pPr>
        <w:tabs>
          <w:tab w:val="left" w:pos="9333"/>
        </w:tabs>
        <w:spacing w:line="360" w:lineRule="auto"/>
        <w:rPr>
          <w:rFonts w:hint="eastAsia" w:ascii="宋体" w:hAnsi="宋体"/>
          <w:sz w:val="24"/>
        </w:rPr>
      </w:pPr>
    </w:p>
    <w:p>
      <w:pPr>
        <w:tabs>
          <w:tab w:val="left" w:pos="9333"/>
        </w:tabs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表2  规划调整前后指标对比</w:t>
      </w:r>
    </w:p>
    <w:tbl>
      <w:tblPr>
        <w:tblStyle w:val="7"/>
        <w:tblpPr w:leftFromText="180" w:rightFromText="180" w:vertAnchor="page" w:horzAnchor="margin" w:tblpY="2867"/>
        <w:tblW w:w="15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89"/>
        <w:gridCol w:w="7"/>
        <w:gridCol w:w="911"/>
        <w:gridCol w:w="2890"/>
        <w:gridCol w:w="1295"/>
        <w:gridCol w:w="1162"/>
        <w:gridCol w:w="2179"/>
        <w:gridCol w:w="1453"/>
        <w:gridCol w:w="1292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大类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小类</w:t>
            </w:r>
          </w:p>
        </w:tc>
        <w:tc>
          <w:tcPr>
            <w:tcW w:w="28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用地</w:t>
            </w:r>
          </w:p>
        </w:tc>
        <w:tc>
          <w:tcPr>
            <w:tcW w:w="463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原规划</w:t>
            </w:r>
          </w:p>
        </w:tc>
        <w:tc>
          <w:tcPr>
            <w:tcW w:w="5328" w:type="dxa"/>
            <w:gridSpan w:val="3"/>
            <w:shd w:val="clear" w:color="auto" w:fill="B3B3B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96" w:type="dxa"/>
            <w:gridSpan w:val="2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1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面积（ha）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比例（%）</w:t>
            </w:r>
          </w:p>
        </w:tc>
        <w:tc>
          <w:tcPr>
            <w:tcW w:w="217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人均用地（㎡</w:t>
            </w:r>
            <w:r>
              <w:rPr>
                <w:rFonts w:ascii="宋体" w:hAnsi="宋体"/>
                <w:b/>
                <w:sz w:val="24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人）</w:t>
            </w:r>
          </w:p>
        </w:tc>
        <w:tc>
          <w:tcPr>
            <w:tcW w:w="1453" w:type="dxa"/>
            <w:vMerge w:val="restart"/>
            <w:shd w:val="clear" w:color="auto" w:fill="B3B3B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面积（ha）</w:t>
            </w:r>
          </w:p>
        </w:tc>
        <w:tc>
          <w:tcPr>
            <w:tcW w:w="1292" w:type="dxa"/>
            <w:vMerge w:val="restart"/>
            <w:shd w:val="clear" w:color="auto" w:fill="B3B3B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比例（%）</w:t>
            </w:r>
          </w:p>
        </w:tc>
        <w:tc>
          <w:tcPr>
            <w:tcW w:w="2583" w:type="dxa"/>
            <w:vMerge w:val="restart"/>
            <w:shd w:val="clear" w:color="auto" w:fill="B3B3B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人均用地（㎡</w:t>
            </w:r>
            <w:r>
              <w:rPr>
                <w:rFonts w:ascii="宋体" w:hAnsi="宋体"/>
                <w:b/>
                <w:sz w:val="24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3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83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村庄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用地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E6-R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村民住宅用地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2.24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53.72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67.88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3.48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66.49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99.69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E6-C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E6-C1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管理性、公益型设施用地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0.25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6.00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7.58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0.07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1.33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E6-C2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市场性设施用地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0.03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0.71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0.91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0.08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1.52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E6-C3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文体科技用地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0.08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1.52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E6-S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E6-S1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道路用地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1.02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24.50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30.90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1.07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20.38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30.57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E6-S2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广场用地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0.23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5.51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6.97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0.15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2.86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E6-U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E6-U1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市政设施用地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0.01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0.23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0.30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0.01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0.19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E6-U2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环卫设施用地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0.01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0.23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0.30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0.01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0.19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E6-G1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公共绿地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0.38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9.10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11.52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0.30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5.52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79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4.17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100.00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126.36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5.25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100.00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  <w:lang w:val="en-GB"/>
              </w:rPr>
            </w:pPr>
            <w:r>
              <w:rPr>
                <w:rFonts w:ascii="宋体" w:hAnsi="宋体"/>
                <w:sz w:val="24"/>
                <w:lang w:val="en-GB"/>
              </w:rPr>
              <w:t>N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lang w:val="en-GB"/>
              </w:rPr>
            </w:pPr>
            <w:r>
              <w:rPr>
                <w:rFonts w:ascii="宋体" w:hAnsi="宋体"/>
                <w:sz w:val="24"/>
                <w:lang w:val="en-GB"/>
              </w:rPr>
              <w:t>N-C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GB"/>
              </w:rPr>
            </w:pPr>
            <w:r>
              <w:rPr>
                <w:rFonts w:hint="eastAsia" w:ascii="宋体" w:hAnsi="宋体"/>
                <w:sz w:val="24"/>
                <w:lang w:val="en-GB"/>
              </w:rPr>
              <w:t>国有用地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5.71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0.49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5.71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0.49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非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/>
                <w:kern w:val="0"/>
                <w:sz w:val="24"/>
                <w:szCs w:val="21"/>
              </w:rPr>
              <w:t>G2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防护绿地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E1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水域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3.38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0.32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3.38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0.32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E2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耕地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28.61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2.70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28.61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2.70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1"/>
                <w:lang w:val="en-GB"/>
              </w:rPr>
            </w:pPr>
            <w:r>
              <w:rPr>
                <w:rFonts w:ascii="宋体" w:hAnsi="宋体"/>
                <w:kern w:val="0"/>
                <w:sz w:val="24"/>
                <w:szCs w:val="21"/>
                <w:lang w:val="en-GB"/>
              </w:rPr>
              <w:t>E3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园地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1.30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0.12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1.30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0.12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1"/>
                <w:lang w:val="en-GB"/>
              </w:rPr>
            </w:pPr>
            <w:r>
              <w:rPr>
                <w:rFonts w:ascii="宋体" w:hAnsi="宋体"/>
                <w:kern w:val="0"/>
                <w:sz w:val="24"/>
                <w:szCs w:val="21"/>
                <w:lang w:val="en-GB"/>
              </w:rPr>
              <w:t>E4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474.04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44.78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474.04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44.78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E7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闲置地（荒地）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512.91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48.45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512.07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48.36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E6-M1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工业生产用地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E6-M2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农业生产用地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28.17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2.66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28.17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2.66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</w:trPr>
        <w:tc>
          <w:tcPr>
            <w:tcW w:w="27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发展备用地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0.02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53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64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总用地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1058.53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100.00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1058.53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100.00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10058400</wp:posOffset>
                </wp:positionH>
                <wp:positionV relativeFrom="paragraph">
                  <wp:posOffset>5641340</wp:posOffset>
                </wp:positionV>
                <wp:extent cx="3741420" cy="29718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142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图10  规划调整前后土地使用对比图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92pt;margin-top:444.2pt;height:23.4pt;width:294.6pt;z-index:251679744;mso-width-relative:page;mso-height-relative:page;" filled="f" stroked="f" coordsize="21600,21600" o:gfxdata="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uCZjF2gAAAA0BAAAPAAAAAAAAAAEAIAAAACIA&#10;AABkcnMvZG93bnJldi54bWxQSwECFAAUAAAACACHTuJAqv7kGJUBAAAJAwAADgAAAAAAAAABACAA&#10;AAApAQAAZHJzL2Uyb0RvYy54bWxQSwUGAAAAAAYABgBZAQAAMAUAAAAA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图10  规划调整前后土地使用对比图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</w:p>
    <w:p>
      <w:pPr>
        <w:pStyle w:val="5"/>
        <w:ind w:firstLine="4822"/>
        <w:jc w:val="both"/>
        <w:rPr>
          <w:rFonts w:hint="eastAsia"/>
        </w:rPr>
      </w:pPr>
      <w:r>
        <w:rPr>
          <w:rFonts w:hint="eastAsia"/>
        </w:rPr>
        <w:t>第六章  村庄规划与设计</w:t>
      </w:r>
    </w:p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一、土地使用规划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1．用地构成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依据统筹规划，区域协调的原则和</w:t>
      </w:r>
      <w:r>
        <w:rPr>
          <w:rFonts w:ascii="宋体" w:hAnsi="宋体"/>
          <w:sz w:val="24"/>
        </w:rPr>
        <w:t>建设资源节约型社会的原则</w:t>
      </w:r>
      <w:r>
        <w:rPr>
          <w:rFonts w:hint="eastAsia" w:ascii="宋体" w:hAnsi="宋体"/>
          <w:sz w:val="24"/>
        </w:rPr>
        <w:t>，因地制宜进行用地布局，村域以山场林地为主。村庄则分为“村民生活区”、“集中耕作区”、“规模养殖区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2．居住用地布局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在现有的村庄布局的基础上，将现状的窑上自然村搬迁至紧邻主村东侧的用地上，部分保留现状村庄南侧的居住用地。通过用地整合，按农村人均综合建设面积不超过150平方米的指标规定，适当缩减各户宅基地面积，集约利用土地。随着村民外迁，人口减少，鼓励自行改造住宅，整合空间。拓宽排洪渠（具体宽度依据泄洪需要和降水强度在修建时确定），能够有效保护村民的安全。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3．公共服务设施用地布局规划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公共设施用地布局本着节约用地、提高效率、减少土地浪费的原则进行。在方便居民生产生活的前提下，尽量对公共设施实施集中建设、统一规划。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商业服务用地：集中在村庄主要道路以北，与西沟村村民广场相结合，更好的服务于西沟村未来旅游业的发展。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文体用地：在村庄东侧的西沟村综合服务中心内设置和完善老年活动站、图书馆等公共设施。</w:t>
      </w:r>
    </w:p>
    <w:p>
      <w:pPr>
        <w:numPr>
          <w:ilvl w:val="0"/>
          <w:numId w:val="1"/>
        </w:numPr>
        <w:tabs>
          <w:tab w:val="left" w:pos="0"/>
          <w:tab w:val="clear" w:pos="420"/>
        </w:tabs>
        <w:spacing w:line="360" w:lineRule="auto"/>
        <w:ind w:left="0" w:firstLine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医疗卫生用地：在村庄东侧的西沟村综合服务中心内规划医疗站点一处，以满足村民日常就医问诊需求。 </w:t>
      </w:r>
    </w:p>
    <w:p>
      <w:pPr>
        <w:spacing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二、农宅建设要求</w:t>
      </w:r>
    </w:p>
    <w:p>
      <w:pPr>
        <w:spacing w:line="360" w:lineRule="auto"/>
        <w:ind w:firstLine="60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村庄住宅的建设以新建和改造为主。建筑形式采用满族传统建筑形式，体现满族特色。规划新形式的村民住宅要达到节能环保的要求。其中外墙采用节能砖或者增加外墙保温措施；门窗采用双层玻璃、减少热量散失。</w:t>
      </w:r>
    </w:p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三、道路交通规划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1．村庄内道路根据现状和建设发展的功能需要，在现状道路的基础上进行打通、拓宽、增加。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2．村域内道路分为二级，乡村道路、村庄内支路。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乡村道路：通往村庄的主要道路，道路宽度8米。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村庄支路：村庄内与次要道路的连接线，供非机动车通行的道路，路宽为5米。连接巷道的次要道路，路宽为4米。村民大门口的巷道为3米。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交通工具换乘点：目前村内没有公交车可以通过，规划增设公交站点以方便村民的出行。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3．道路硬化：将目前村内村庄支路进行道路硬化规划。</w:t>
      </w:r>
    </w:p>
    <w:p>
      <w:pPr>
        <w:spacing w:before="156" w:beforeLines="50" w:after="156" w:afterLines="50"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四、市政设施规划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1．给水工程规划</w:t>
      </w:r>
    </w:p>
    <w:p>
      <w:pPr>
        <w:numPr>
          <w:ilvl w:val="0"/>
          <w:numId w:val="2"/>
        </w:numPr>
        <w:tabs>
          <w:tab w:val="left" w:pos="0"/>
          <w:tab w:val="clear" w:pos="420"/>
        </w:tabs>
        <w:spacing w:line="360" w:lineRule="auto"/>
        <w:ind w:left="0" w:firstLine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采用村级独立供水方式，以村庄北侧的水源井取地下水为水源，水量充足，水质较好。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用水量计算：按现状常住人口400人考虑。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2．雨水工程规划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规划在水库以东村庄道路南侧，利用现有泄洪沟进行改扩建，扩建为8米宽，泄洪沟南侧设计一定的绿化带，改善村庄内部绿地景观环境，既能够在需要时水库进行泄洪，保障村庄安全，而且可以极大提升村庄环境品质。收集利用雨水作为景观用水，改善村民生活居住环境，并且可以对雨水进行充分利用，用于灌溉果树、浇扫路面、绿地等用途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 电力工程规划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村内增设太阳能路灯，按照30-50米一盏设置。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4．电信及邮政规划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规划区内，全村电话普及率达到80%以上，规划期末电话普及率达100%。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通讯传输以光缆为主，村庄内采用架空敷设。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不单独设置电信所及邮局，共用临近地区的邮局。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设有联通和电信的信号塔，手机信号良好。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5．供热工程规划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大部分村民采用土炕方式采暖，主要燃料为秸秆和树枝；个别村民自己安装暖气，采用无烟煤作为燃料取暖。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规划逐步采用清洁能源，如太阳能、沼气、液化气、无烟煤等取代秸秆、树枝等作为主要燃料。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6．环卫工程规划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在村庄东侧新建一座污水处理设施，占地约100平方米。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完善配套各类环卫设施，逐步提高环卫工作的机械化程度，妥善处理废弃物，防止环境污染。到规划期末2020年，争取全村垃圾处理率达到100%，做到垃圾无公害处理。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生活垃圾采用垃圾桶收集，每户一个垃圾桶，每天有专门的保洁人员进行回收，分类后经环保型垃圾清运车辆运送至怀柔销纳中心集中处理，做到垃圾的最小化、无害化、集中化处理。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村庄内原有两处公厕，规划公厕个数不变，并结合人流量较大的村民广场及商业服务设施附近进行设置。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现有垃圾池一座，规划增设一处垃圾池，位于村庄东侧。原垃圾池规划与公厕统一集中于文化活动中心东侧。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7．环境保护规划</w:t>
      </w:r>
    </w:p>
    <w:p>
      <w:pPr>
        <w:numPr>
          <w:ilvl w:val="0"/>
          <w:numId w:val="5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环境保护规划依据《大气环境质量标准》、《地面水环境质量标准》及其他相关标准与规范制定。</w:t>
      </w:r>
    </w:p>
    <w:p>
      <w:pPr>
        <w:numPr>
          <w:ilvl w:val="0"/>
          <w:numId w:val="5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环境保护措施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① 规划逐步实现以液化气为燃料源，改变燃煤结构，减少污染源，以改善村庄大气环境。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② 加强绿化措施，提高绿化覆盖率、美化环境、净化空气、降低噪音。</w:t>
      </w:r>
    </w:p>
    <w:p>
      <w:pPr>
        <w:spacing w:before="156" w:beforeLines="50" w:after="156" w:afterLines="50" w:line="360" w:lineRule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五、绿地景观规划</w:t>
      </w:r>
    </w:p>
    <w:p>
      <w:pPr>
        <w:spacing w:before="156" w:beforeLines="50" w:after="156" w:afterLines="50" w:line="360" w:lineRule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4"/>
        </w:rPr>
        <w:t>1.绿地系统规划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现村庄现有公园一处，占地面积988.7平方米。规划村庄各居住组团分别设置公共绿地，同时沿村庄主要道路增设景观绿化带，以构成点状绿化和带状绿化相结合的绿化系统，共同承担美化村庄，创造宜居环境的作用。</w:t>
      </w:r>
    </w:p>
    <w:p>
      <w:pPr>
        <w:spacing w:before="156" w:beforeLines="50" w:after="156" w:afterLines="5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2.景观系统规划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村庄内增设了多处组团开放空间，便于村民的日常活动，同时沿主要道路增设了景观绿化带，重点丰富排洪渠沿线景观，从整体上提升西沟村的环境品质。</w:t>
      </w:r>
    </w:p>
    <w:p>
      <w:pPr>
        <w:spacing w:before="156" w:beforeLines="50" w:after="156" w:afterLines="50"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黑体" w:eastAsia="黑体"/>
          <w:sz w:val="30"/>
          <w:szCs w:val="30"/>
        </w:rPr>
        <w:t>六、环境保护规划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1、生态保护规划：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西沟村在现有基础上，进一步深化生态保护力度，严格遵守生态规划的内容，向 “生态村庄”努力。注重西沟水库周边的环境保护，对原生态环境资源进行严格的保护。并可广泛栽植适应当地气候的树种和灌木、草种等，以扩大绿化面积，提升环境品质。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２、村庄环境保护规划：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主要包括垃圾无公害化处理、污水处理、燃料能源规划等。其中垃圾处理采用村收集、镇运输、区处理的原则进行规划。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污水处理要求达到二级排放要求。倡导新型清洁燃料的推广采用，并将利用太阳能、秸秆气化、液化气等清洁能源纳入规划中。</w:t>
      </w:r>
    </w:p>
    <w:p>
      <w:pPr>
        <w:spacing w:before="156" w:beforeLines="50" w:after="156" w:afterLines="50" w:line="360" w:lineRule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七、文物保护规划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目前村内没有出土文物，也没有列入文物保护名单的相关文物或建筑。村内有一座龙王庙，已经非常残败，规划按照标准形制进行重建。村庄建设规划将严格依据文物保护的相关要求进行。</w:t>
      </w:r>
    </w:p>
    <w:p>
      <w:pPr>
        <w:spacing w:before="156" w:beforeLines="50" w:after="156" w:afterLines="50" w:line="360" w:lineRule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八、防灾安全规划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 抗震规划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长哨营乡属于七度设防区，抗震按七度设防。所有新建工程均按照国家建设部《建设工程抗御地震灾害管理规定》（建设部94.11）、《新建工程抗震设防暂行规定》、(89)建抗字586号《建筑抗震设防等级标准》设计建设。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村庄规划的公共绿地、生产防护绿地及广场等布局均匀，且与道路联系顺畅，作为灾害发生时的临时疏散场地，能满足地震发生时的避难疏散要求。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2．防洪规划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重视河道、沟渠、水库的整治管理，使河道、沟渠能起到泄洪、排涝的作用。规划原则确定不得在洪水淹没区范围内进行建设，防洪标准重现期不低于20年。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西沟水库的防洪工程应当着重考虑，规划中搬迁房屋以利于泄洪需要，拓宽现有泄洪沟，并进行延长，以满足防洪的需要。</w:t>
      </w:r>
    </w:p>
    <w:p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 消防规划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坚持“预防为主，防消结合”的方针，提高山区、林场和乡村防火，灭火能力，消防设施要统一安排。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规划村庄主路可作为消防通道。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组织山林看护队，寒冷、干燥、大风的季节应重点防护，阻止游客随意进入林区，尤其严禁在山场使用明火，防止发生火灾。一旦产生险情，应组织消防员和看护队，及时扑救。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pStyle w:val="8"/>
        <w:rPr>
          <w:rFonts w:hint="eastAsia"/>
          <w:color w:val="auto"/>
        </w:rPr>
      </w:pPr>
      <w:r>
        <w:rPr>
          <w:rFonts w:hint="eastAsia"/>
          <w:color w:val="auto"/>
        </w:rPr>
        <w:t>附表1：村庄用地平衡表</w:t>
      </w:r>
    </w:p>
    <w:p>
      <w:pPr>
        <w:spacing w:line="360" w:lineRule="auto"/>
        <w:rPr>
          <w:rFonts w:hint="eastAsia" w:ascii="黑体" w:hAnsi="宋体" w:eastAsia="黑体"/>
          <w:sz w:val="30"/>
          <w:szCs w:val="30"/>
        </w:rPr>
      </w:pPr>
    </w:p>
    <w:p>
      <w:pPr>
        <w:spacing w:line="360" w:lineRule="auto"/>
        <w:rPr>
          <w:rFonts w:hint="eastAsia" w:ascii="黑体" w:hAnsi="宋体" w:eastAsia="黑体"/>
          <w:sz w:val="30"/>
          <w:szCs w:val="30"/>
        </w:rPr>
      </w:pPr>
    </w:p>
    <w:p>
      <w:pPr>
        <w:spacing w:line="360" w:lineRule="auto"/>
        <w:rPr>
          <w:rFonts w:hint="eastAsia" w:ascii="黑体" w:hAnsi="宋体" w:eastAsia="黑体"/>
          <w:sz w:val="30"/>
          <w:szCs w:val="30"/>
        </w:rPr>
      </w:pPr>
    </w:p>
    <w:p>
      <w:pPr>
        <w:spacing w:line="360" w:lineRule="auto"/>
        <w:rPr>
          <w:rFonts w:hint="eastAsia" w:ascii="黑体" w:hAnsi="宋体" w:eastAsia="黑体"/>
          <w:sz w:val="30"/>
          <w:szCs w:val="30"/>
        </w:rPr>
      </w:pPr>
    </w:p>
    <w:tbl>
      <w:tblPr>
        <w:tblStyle w:val="7"/>
        <w:tblpPr w:leftFromText="180" w:rightFromText="180" w:vertAnchor="page" w:horzAnchor="margin" w:tblpY="2890"/>
        <w:tblW w:w="15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89"/>
        <w:gridCol w:w="7"/>
        <w:gridCol w:w="911"/>
        <w:gridCol w:w="2890"/>
        <w:gridCol w:w="1295"/>
        <w:gridCol w:w="1162"/>
        <w:gridCol w:w="2179"/>
        <w:gridCol w:w="1453"/>
        <w:gridCol w:w="1292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大类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小类</w:t>
            </w:r>
          </w:p>
        </w:tc>
        <w:tc>
          <w:tcPr>
            <w:tcW w:w="28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用地</w:t>
            </w:r>
          </w:p>
        </w:tc>
        <w:tc>
          <w:tcPr>
            <w:tcW w:w="463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现状</w:t>
            </w:r>
          </w:p>
        </w:tc>
        <w:tc>
          <w:tcPr>
            <w:tcW w:w="5328" w:type="dxa"/>
            <w:gridSpan w:val="3"/>
            <w:shd w:val="clear" w:color="auto" w:fill="B3B3B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96" w:type="dxa"/>
            <w:gridSpan w:val="2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1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面积（ha）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比例（%）</w:t>
            </w:r>
          </w:p>
        </w:tc>
        <w:tc>
          <w:tcPr>
            <w:tcW w:w="217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人均用地（㎡</w:t>
            </w:r>
            <w:r>
              <w:rPr>
                <w:rFonts w:ascii="宋体" w:hAnsi="宋体"/>
                <w:b/>
                <w:sz w:val="24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人）</w:t>
            </w:r>
          </w:p>
        </w:tc>
        <w:tc>
          <w:tcPr>
            <w:tcW w:w="1453" w:type="dxa"/>
            <w:vMerge w:val="restart"/>
            <w:shd w:val="clear" w:color="auto" w:fill="B3B3B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面积（ha）</w:t>
            </w:r>
          </w:p>
        </w:tc>
        <w:tc>
          <w:tcPr>
            <w:tcW w:w="1292" w:type="dxa"/>
            <w:vMerge w:val="restart"/>
            <w:shd w:val="clear" w:color="auto" w:fill="B3B3B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比例（%）</w:t>
            </w:r>
          </w:p>
        </w:tc>
        <w:tc>
          <w:tcPr>
            <w:tcW w:w="2583" w:type="dxa"/>
            <w:vMerge w:val="restart"/>
            <w:shd w:val="clear" w:color="auto" w:fill="B3B3B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人均用地（㎡</w:t>
            </w:r>
            <w:r>
              <w:rPr>
                <w:rFonts w:ascii="宋体" w:hAnsi="宋体"/>
                <w:b/>
                <w:sz w:val="24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3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83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村庄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用地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E6-R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村民住宅用地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4.58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71.00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96.43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3.48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66.49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99.69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E6-C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E6-C1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管理性、公益型设施用地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0.22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3.40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4.63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0.07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1.33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E6-C2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市场性设施用地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0.03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0.47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0.63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0.08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1.52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E6-C3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文体科技用地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0.08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1.52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E6-S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E6-S1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道路用地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1.33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20.62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28.00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1.07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20.38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30.57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E6-S2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广场用地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0.12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1.86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2.52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0.15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2.86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E6-U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E6-U1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市政设施用地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0.01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0.19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E6-U2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环卫设施用地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0.07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1.09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1.47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0.01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0.19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E6-G1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公共绿地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0.10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1.56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2.11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0.30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5.52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79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6.45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100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135.79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5.25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100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  <w:lang w:val="en-GB"/>
              </w:rPr>
            </w:pPr>
            <w:r>
              <w:rPr>
                <w:rFonts w:ascii="宋体" w:hAnsi="宋体"/>
                <w:sz w:val="24"/>
                <w:lang w:val="en-GB"/>
              </w:rPr>
              <w:t>N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lang w:val="en-GB"/>
              </w:rPr>
            </w:pPr>
            <w:r>
              <w:rPr>
                <w:rFonts w:ascii="宋体" w:hAnsi="宋体"/>
                <w:sz w:val="24"/>
                <w:lang w:val="en-GB"/>
              </w:rPr>
              <w:t>N-C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GB"/>
              </w:rPr>
            </w:pPr>
            <w:r>
              <w:rPr>
                <w:rFonts w:hint="eastAsia" w:ascii="宋体" w:hAnsi="宋体"/>
                <w:sz w:val="24"/>
                <w:lang w:val="en-GB"/>
              </w:rPr>
              <w:t>国有用地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4.8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0.45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101.05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5.71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0.49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非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/>
                <w:kern w:val="0"/>
                <w:sz w:val="24"/>
                <w:szCs w:val="21"/>
              </w:rPr>
              <w:t>G2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防护绿地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E1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水域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2.63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0.25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55.37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3.38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0.32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E2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耕地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25.55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2.41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537.89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28.61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2.70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1"/>
                <w:lang w:val="en-GB"/>
              </w:rPr>
            </w:pPr>
            <w:r>
              <w:rPr>
                <w:rFonts w:ascii="宋体" w:hAnsi="宋体"/>
                <w:kern w:val="0"/>
                <w:sz w:val="24"/>
                <w:szCs w:val="21"/>
                <w:lang w:val="en-GB"/>
              </w:rPr>
              <w:t>E3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园地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0.15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0.014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3.16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1.30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0.12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1"/>
                <w:lang w:val="en-GB"/>
              </w:rPr>
            </w:pPr>
            <w:r>
              <w:rPr>
                <w:rFonts w:ascii="宋体" w:hAnsi="宋体"/>
                <w:kern w:val="0"/>
                <w:sz w:val="24"/>
                <w:szCs w:val="21"/>
                <w:lang w:val="en-GB"/>
              </w:rPr>
              <w:t>E4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473.34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44.71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9965.05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474.04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44.78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E7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闲置地（荒地）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518.15</w:t>
            </w:r>
          </w:p>
        </w:tc>
        <w:tc>
          <w:tcPr>
            <w:tcW w:w="116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48.9</w:t>
            </w:r>
          </w:p>
        </w:tc>
        <w:tc>
          <w:tcPr>
            <w:tcW w:w="217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12234.74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512.07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48.36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E6-M1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工业生产用地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</w:t>
            </w:r>
          </w:p>
        </w:tc>
        <w:tc>
          <w:tcPr>
            <w:tcW w:w="2583" w:type="dxa"/>
            <w:shd w:val="clear" w:color="auto" w:fill="B3B3B3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E6-M2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农业生产用地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27.46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2.59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578.11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28.17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2.66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</w:trPr>
        <w:tc>
          <w:tcPr>
            <w:tcW w:w="27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发展备用地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0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0</w:t>
            </w:r>
          </w:p>
        </w:tc>
        <w:tc>
          <w:tcPr>
            <w:tcW w:w="1292" w:type="dxa"/>
            <w:shd w:val="clear" w:color="auto" w:fill="B3B3B3"/>
            <w:vAlign w:val="bottom"/>
          </w:tcPr>
          <w:p>
            <w:pPr>
              <w:jc w:val="center"/>
              <w:rPr>
                <w:rFonts w:hint="eastAsia"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1"/>
              </w:rPr>
              <w:t>0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64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总用地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1058.53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100.00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22284.84</w:t>
            </w:r>
          </w:p>
        </w:tc>
        <w:tc>
          <w:tcPr>
            <w:tcW w:w="145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1058.53</w:t>
            </w:r>
          </w:p>
        </w:tc>
        <w:tc>
          <w:tcPr>
            <w:tcW w:w="1292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100.00</w:t>
            </w:r>
          </w:p>
        </w:tc>
        <w:tc>
          <w:tcPr>
            <w:tcW w:w="2583" w:type="dxa"/>
            <w:shd w:val="clear" w:color="auto" w:fill="B3B3B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23814" w:h="16840" w:orient="landscape"/>
      <w:pgMar w:top="1797" w:right="8505" w:bottom="1797" w:left="1701" w:header="851" w:footer="992" w:gutter="0"/>
      <w:pgNumType w:start="1"/>
      <w:cols w:space="1026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六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11</w:t>
    </w:r>
    <w:r>
      <w:rPr>
        <w:sz w:val="21"/>
        <w:szCs w:val="21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1"/>
        <w:szCs w:val="21"/>
      </w:rPr>
    </w:pPr>
    <w:r>
      <w:rPr>
        <w:rFonts w:hint="eastAsia"/>
        <w:sz w:val="21"/>
        <w:szCs w:val="21"/>
      </w:rPr>
      <w:t>北京怀柔区长哨营满族乡西沟村村庄规划调整说明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656"/>
    <w:multiLevelType w:val="multilevel"/>
    <w:tmpl w:val="10327656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FEA7CF7"/>
    <w:multiLevelType w:val="multilevel"/>
    <w:tmpl w:val="4FEA7CF7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0AE5D30"/>
    <w:multiLevelType w:val="multilevel"/>
    <w:tmpl w:val="50AE5D30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6936C8"/>
    <w:multiLevelType w:val="multilevel"/>
    <w:tmpl w:val="566936C8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9EA1DCE"/>
    <w:multiLevelType w:val="multilevel"/>
    <w:tmpl w:val="59EA1DCE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777CA"/>
    <w:rsid w:val="37F777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after="300" w:line="360" w:lineRule="auto"/>
      <w:outlineLvl w:val="0"/>
    </w:pPr>
    <w:rPr>
      <w:rFonts w:eastAsia="黑体"/>
      <w:bCs/>
      <w:kern w:val="44"/>
      <w:sz w:val="30"/>
      <w:szCs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标题2"/>
    <w:basedOn w:val="1"/>
    <w:qFormat/>
    <w:uiPriority w:val="0"/>
    <w:pPr>
      <w:spacing w:before="156" w:beforeLines="50" w:after="156" w:afterLines="50" w:line="360" w:lineRule="auto"/>
      <w:outlineLvl w:val="0"/>
    </w:pPr>
    <w:rPr>
      <w:rFonts w:ascii="黑体" w:eastAsia="黑体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2016-12-27T02:15:00Z</dcterms:created>
  <dc:creator>Administrator</dc:creator>
  <cp:lastModifiedBy>Administrator</cp:lastModifiedBy>
  <dcterms:modified xsi:type="dcterms:W3CDTF">2016-12-27T02:16:23Z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